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2B9E" w14:textId="77777777" w:rsidR="004F65C8" w:rsidRDefault="004F65C8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7E12D8">
        <w:rPr>
          <w:rFonts w:cstheme="minorHAnsi"/>
          <w:noProof/>
        </w:rPr>
        <w:drawing>
          <wp:inline distT="0" distB="0" distL="0" distR="0" wp14:anchorId="4ECB590E" wp14:editId="6A24571D">
            <wp:extent cx="1075690" cy="3436844"/>
            <wp:effectExtent l="635" t="0" r="4445" b="4445"/>
            <wp:docPr id="2" name="Picture 2" descr="A close up of a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l Caravan Bosra 2nd CE.pd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4" t="5250" r="29478" b="4697"/>
                    <a:stretch/>
                  </pic:blipFill>
                  <pic:spPr bwMode="auto">
                    <a:xfrm rot="5400000">
                      <a:off x="0" y="0"/>
                      <a:ext cx="1086135" cy="347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64110" w14:textId="77777777" w:rsidR="004F65C8" w:rsidRPr="00CB3F72" w:rsidRDefault="00082C4F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i/>
          <w:iCs/>
          <w:color w:val="000000"/>
          <w:sz w:val="20"/>
          <w:szCs w:val="20"/>
          <w:lang w:val="fr-FR"/>
        </w:rPr>
      </w:pPr>
      <w:r w:rsidRPr="00CB3F72">
        <w:rPr>
          <w:rFonts w:cstheme="minorHAnsi"/>
          <w:i/>
          <w:iCs/>
          <w:color w:val="000000"/>
          <w:sz w:val="20"/>
          <w:szCs w:val="20"/>
          <w:lang w:val="fr-FR"/>
        </w:rPr>
        <w:t>Camel caravan, Bosra Theatre, 2</w:t>
      </w:r>
      <w:r w:rsidRPr="00CB3F72">
        <w:rPr>
          <w:rFonts w:cstheme="minorHAnsi"/>
          <w:i/>
          <w:iCs/>
          <w:color w:val="000000"/>
          <w:sz w:val="20"/>
          <w:szCs w:val="20"/>
          <w:vertAlign w:val="superscript"/>
          <w:lang w:val="fr-FR"/>
        </w:rPr>
        <w:t>nd</w:t>
      </w:r>
      <w:r w:rsidRPr="00CB3F72">
        <w:rPr>
          <w:rFonts w:cstheme="minorHAnsi"/>
          <w:i/>
          <w:iCs/>
          <w:color w:val="000000"/>
          <w:sz w:val="20"/>
          <w:szCs w:val="20"/>
          <w:lang w:val="fr-FR"/>
        </w:rPr>
        <w:t xml:space="preserve"> C CE</w:t>
      </w:r>
    </w:p>
    <w:p w14:paraId="3152F425" w14:textId="1AA12EEC" w:rsidR="00474769" w:rsidRPr="005B08AD" w:rsidRDefault="00474769" w:rsidP="00474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color w:val="000000"/>
          <w:sz w:val="40"/>
          <w:szCs w:val="40"/>
        </w:rPr>
      </w:pPr>
      <w:r>
        <w:rPr>
          <w:rFonts w:cstheme="minorHAnsi"/>
          <w:b/>
          <w:bCs/>
          <w:i/>
          <w:iCs/>
          <w:color w:val="000000"/>
          <w:sz w:val="40"/>
          <w:szCs w:val="40"/>
        </w:rPr>
        <w:t xml:space="preserve">Wednesday, </w:t>
      </w:r>
      <w:r w:rsidR="002C6F42">
        <w:rPr>
          <w:rFonts w:cstheme="minorHAnsi"/>
          <w:b/>
          <w:bCs/>
          <w:i/>
          <w:iCs/>
          <w:color w:val="000000"/>
          <w:sz w:val="40"/>
          <w:szCs w:val="40"/>
        </w:rPr>
        <w:t>18</w:t>
      </w:r>
      <w:r>
        <w:rPr>
          <w:rFonts w:cstheme="minorHAnsi"/>
          <w:b/>
          <w:bCs/>
          <w:i/>
          <w:iCs/>
          <w:color w:val="000000"/>
          <w:sz w:val="40"/>
          <w:szCs w:val="40"/>
        </w:rPr>
        <w:t xml:space="preserve"> March</w:t>
      </w:r>
      <w:r w:rsidRPr="005B08AD">
        <w:rPr>
          <w:rFonts w:cstheme="minorHAnsi"/>
          <w:b/>
          <w:bCs/>
          <w:i/>
          <w:iCs/>
          <w:color w:val="000000"/>
          <w:sz w:val="40"/>
          <w:szCs w:val="40"/>
        </w:rPr>
        <w:t xml:space="preserve"> 2020</w:t>
      </w:r>
      <w:r>
        <w:rPr>
          <w:rFonts w:cstheme="minorHAnsi"/>
          <w:b/>
          <w:bCs/>
          <w:i/>
          <w:iCs/>
          <w:color w:val="000000"/>
          <w:sz w:val="40"/>
          <w:szCs w:val="40"/>
        </w:rPr>
        <w:t xml:space="preserve"> at 16.</w:t>
      </w:r>
      <w:r w:rsidR="002C6F42">
        <w:rPr>
          <w:rFonts w:cstheme="minorHAnsi"/>
          <w:b/>
          <w:bCs/>
          <w:i/>
          <w:iCs/>
          <w:color w:val="000000"/>
          <w:sz w:val="40"/>
          <w:szCs w:val="40"/>
        </w:rPr>
        <w:t>3</w:t>
      </w:r>
      <w:r>
        <w:rPr>
          <w:rFonts w:cstheme="minorHAnsi"/>
          <w:b/>
          <w:bCs/>
          <w:i/>
          <w:iCs/>
          <w:color w:val="000000"/>
          <w:sz w:val="40"/>
          <w:szCs w:val="40"/>
        </w:rPr>
        <w:t>0</w:t>
      </w:r>
    </w:p>
    <w:p w14:paraId="566D023C" w14:textId="77777777" w:rsidR="00474769" w:rsidRDefault="00474769" w:rsidP="004747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>G10, 43 Woodland Road</w:t>
      </w:r>
    </w:p>
    <w:p w14:paraId="20E9F30C" w14:textId="427E465C" w:rsidR="00474769" w:rsidRDefault="00474769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color w:val="000000"/>
          <w:sz w:val="22"/>
          <w:szCs w:val="22"/>
        </w:rPr>
      </w:pPr>
      <w:r>
        <w:rPr>
          <w:rFonts w:cstheme="minorHAnsi"/>
          <w:b/>
          <w:bCs/>
          <w:i/>
          <w:iCs/>
          <w:color w:val="000000"/>
          <w:sz w:val="22"/>
          <w:szCs w:val="22"/>
        </w:rPr>
        <w:t>Reception to follow</w:t>
      </w:r>
    </w:p>
    <w:p w14:paraId="5A2EB0A0" w14:textId="5BFA004A" w:rsidR="004F65C8" w:rsidRPr="006C173D" w:rsidRDefault="004F65C8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color w:val="000000"/>
          <w:sz w:val="40"/>
          <w:szCs w:val="40"/>
        </w:rPr>
      </w:pPr>
      <w:r w:rsidRPr="006C173D">
        <w:rPr>
          <w:rFonts w:cstheme="minorHAnsi"/>
          <w:b/>
          <w:bCs/>
          <w:i/>
          <w:iCs/>
          <w:color w:val="000000"/>
          <w:sz w:val="40"/>
          <w:szCs w:val="40"/>
        </w:rPr>
        <w:t>Dangerous Liaisons: Sea and Desert in Antiquity</w:t>
      </w:r>
    </w:p>
    <w:p w14:paraId="4C3ACB62" w14:textId="77777777" w:rsidR="004F65C8" w:rsidRDefault="004F65C8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Professor Gil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Gambash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 University of Haifa</w:t>
      </w:r>
    </w:p>
    <w:p w14:paraId="06993F9A" w14:textId="77777777" w:rsidR="004F65C8" w:rsidRPr="004F65C8" w:rsidRDefault="004F65C8" w:rsidP="004F65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4F65C8">
        <w:rPr>
          <w:rFonts w:cstheme="minorHAnsi"/>
          <w:color w:val="000000"/>
          <w:sz w:val="28"/>
          <w:szCs w:val="28"/>
        </w:rPr>
        <w:t xml:space="preserve">Significant stretches of the Mediterranean coastline lie in proximity to arid or semi-arid micro-regions, particularly, though not exclusively, along the shores of Africa and the Levant. </w:t>
      </w:r>
      <w:r w:rsidRPr="004F65C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GB"/>
        </w:rPr>
        <w:t>The intense connectivity produced during antiquity by Mediterranean networks generated the circulation of knowledge, influence, and wealth, as well as the mobility of motivated groups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GB"/>
        </w:rPr>
        <w:t>. Together, they</w:t>
      </w:r>
      <w:r w:rsidRPr="004F65C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GB"/>
        </w:rPr>
        <w:t xml:space="preserve"> could potentially play a significant part in nurturing the growth of desert cultures and economies, so long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GB"/>
        </w:rPr>
        <w:t>as</w:t>
      </w:r>
      <w:r w:rsidRPr="004F65C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val="en-GB"/>
        </w:rPr>
        <w:t xml:space="preserve"> the latter chose to ‘plug into the web’ through coastal portals. In this lecture, I shall examine aspects of ecology, economy, and culture in the late-antique Southern Levant, seeking to offer an initial evaluation of the dependency of local routine on Mediterranean networks, and the extent to which local resilience was determined by regional factors.</w:t>
      </w:r>
    </w:p>
    <w:p w14:paraId="4029B7FC" w14:textId="77777777" w:rsidR="006F0F7E" w:rsidRDefault="00CB3F72"/>
    <w:p w14:paraId="1B840B80" w14:textId="6A6AB853" w:rsidR="006C173D" w:rsidRDefault="006C173D" w:rsidP="005B08AD">
      <w:pPr>
        <w:jc w:val="both"/>
        <w:rPr>
          <w:rFonts w:cstheme="minorHAnsi"/>
          <w:sz w:val="22"/>
          <w:szCs w:val="22"/>
        </w:rPr>
      </w:pPr>
      <w:r w:rsidRPr="005B08AD">
        <w:rPr>
          <w:rFonts w:cstheme="minorHAnsi"/>
          <w:sz w:val="22"/>
          <w:szCs w:val="22"/>
        </w:rPr>
        <w:t xml:space="preserve">Gil </w:t>
      </w:r>
      <w:proofErr w:type="spellStart"/>
      <w:r w:rsidRPr="005B08AD">
        <w:rPr>
          <w:rFonts w:cstheme="minorHAnsi"/>
          <w:sz w:val="22"/>
          <w:szCs w:val="22"/>
        </w:rPr>
        <w:t>Gambash</w:t>
      </w:r>
      <w:proofErr w:type="spellEnd"/>
      <w:r w:rsidRPr="005B08AD">
        <w:rPr>
          <w:rFonts w:cstheme="minorHAnsi"/>
          <w:sz w:val="22"/>
          <w:szCs w:val="22"/>
        </w:rPr>
        <w:t xml:space="preserve"> is a classical historian</w:t>
      </w:r>
      <w:r w:rsidR="005B08AD" w:rsidRPr="005B08AD">
        <w:rPr>
          <w:rFonts w:cstheme="minorHAnsi"/>
          <w:sz w:val="22"/>
          <w:szCs w:val="22"/>
        </w:rPr>
        <w:t xml:space="preserve"> of the</w:t>
      </w:r>
      <w:r w:rsidRPr="005B08AD">
        <w:rPr>
          <w:rFonts w:cstheme="minorHAnsi"/>
          <w:sz w:val="22"/>
          <w:szCs w:val="22"/>
        </w:rPr>
        <w:t xml:space="preserve"> Mediterranean</w:t>
      </w:r>
      <w:r w:rsidR="005B08AD">
        <w:rPr>
          <w:rFonts w:cstheme="minorHAnsi"/>
          <w:sz w:val="22"/>
          <w:szCs w:val="22"/>
        </w:rPr>
        <w:t>, and</w:t>
      </w:r>
      <w:r w:rsidRPr="005B08AD">
        <w:rPr>
          <w:rFonts w:cstheme="minorHAnsi"/>
          <w:sz w:val="22"/>
          <w:szCs w:val="22"/>
        </w:rPr>
        <w:t xml:space="preserve"> co-founder and director of the Haifa Center for Mediterranean History. </w:t>
      </w:r>
      <w:r w:rsidR="005B08AD" w:rsidRPr="005B08AD">
        <w:rPr>
          <w:rFonts w:cstheme="minorHAnsi"/>
          <w:sz w:val="22"/>
          <w:szCs w:val="22"/>
        </w:rPr>
        <w:t xml:space="preserve">For </w:t>
      </w:r>
      <w:r w:rsidRPr="005B08AD">
        <w:rPr>
          <w:rFonts w:cstheme="minorHAnsi"/>
          <w:sz w:val="22"/>
          <w:szCs w:val="22"/>
        </w:rPr>
        <w:t>2020</w:t>
      </w:r>
      <w:r w:rsidR="005B08AD" w:rsidRPr="005B08AD">
        <w:rPr>
          <w:rFonts w:cstheme="minorHAnsi"/>
          <w:sz w:val="22"/>
          <w:szCs w:val="22"/>
        </w:rPr>
        <w:t>, he is a Leverhulme Visiting Professor</w:t>
      </w:r>
      <w:r w:rsidRPr="005B08AD">
        <w:rPr>
          <w:rFonts w:cstheme="minorHAnsi"/>
          <w:sz w:val="22"/>
          <w:szCs w:val="22"/>
        </w:rPr>
        <w:t xml:space="preserve"> at the I</w:t>
      </w:r>
      <w:r w:rsidR="005B08AD" w:rsidRPr="005B08AD">
        <w:rPr>
          <w:rFonts w:cstheme="minorHAnsi"/>
          <w:sz w:val="22"/>
          <w:szCs w:val="22"/>
        </w:rPr>
        <w:t>nstitute of Classical Studies</w:t>
      </w:r>
      <w:r w:rsidR="005B08AD">
        <w:rPr>
          <w:rFonts w:cstheme="minorHAnsi"/>
          <w:sz w:val="22"/>
          <w:szCs w:val="22"/>
        </w:rPr>
        <w:t xml:space="preserve"> (London)</w:t>
      </w:r>
      <w:r w:rsidRPr="005B08AD">
        <w:rPr>
          <w:rFonts w:cstheme="minorHAnsi"/>
          <w:sz w:val="22"/>
          <w:szCs w:val="22"/>
        </w:rPr>
        <w:t>, working on ecological perspectives of Mediterranean societies. His current project focuses on arid areas and their interaction with the maritime sphere to explain primary production</w:t>
      </w:r>
      <w:r w:rsidR="005B08AD">
        <w:rPr>
          <w:rFonts w:cstheme="minorHAnsi"/>
          <w:sz w:val="22"/>
          <w:szCs w:val="22"/>
        </w:rPr>
        <w:t xml:space="preserve"> modes</w:t>
      </w:r>
      <w:r w:rsidRPr="005B08AD">
        <w:rPr>
          <w:rFonts w:cstheme="minorHAnsi"/>
          <w:sz w:val="22"/>
          <w:szCs w:val="22"/>
        </w:rPr>
        <w:t xml:space="preserve">, </w:t>
      </w:r>
      <w:r w:rsidR="005B08AD">
        <w:rPr>
          <w:rFonts w:cstheme="minorHAnsi"/>
          <w:sz w:val="22"/>
          <w:szCs w:val="22"/>
        </w:rPr>
        <w:t xml:space="preserve">consumption </w:t>
      </w:r>
      <w:r w:rsidRPr="005B08AD">
        <w:rPr>
          <w:rFonts w:cstheme="minorHAnsi"/>
          <w:sz w:val="22"/>
          <w:szCs w:val="22"/>
        </w:rPr>
        <w:t xml:space="preserve">habits, and economic dependencies. The launching point of the project </w:t>
      </w:r>
      <w:r w:rsidR="005B08AD">
        <w:rPr>
          <w:rFonts w:cstheme="minorHAnsi"/>
          <w:sz w:val="22"/>
          <w:szCs w:val="22"/>
        </w:rPr>
        <w:t>is</w:t>
      </w:r>
      <w:r w:rsidRPr="005B08AD">
        <w:rPr>
          <w:rFonts w:cstheme="minorHAnsi"/>
          <w:sz w:val="22"/>
          <w:szCs w:val="22"/>
        </w:rPr>
        <w:t xml:space="preserve"> the southern Levantine Negev and its dominant wine industry, which relied on carefully devised runoff farming. </w:t>
      </w:r>
    </w:p>
    <w:p w14:paraId="1B2E3EFE" w14:textId="58334CE5" w:rsidR="00C9312B" w:rsidRDefault="00C9312B" w:rsidP="005B08AD">
      <w:pPr>
        <w:jc w:val="both"/>
        <w:rPr>
          <w:rFonts w:cstheme="minorHAnsi"/>
          <w:sz w:val="22"/>
          <w:szCs w:val="22"/>
        </w:rPr>
      </w:pPr>
    </w:p>
    <w:p w14:paraId="62E0FC67" w14:textId="69FA1F1A" w:rsidR="00C9312B" w:rsidRPr="00C9312B" w:rsidRDefault="00C9312B" w:rsidP="002D103F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C9312B">
        <w:rPr>
          <w:rFonts w:cstheme="minorHAnsi"/>
          <w:b/>
          <w:bCs/>
          <w:i/>
          <w:iCs/>
          <w:sz w:val="22"/>
          <w:szCs w:val="22"/>
        </w:rPr>
        <w:t>Th</w:t>
      </w:r>
      <w:r w:rsidR="00474769">
        <w:rPr>
          <w:rFonts w:cstheme="minorHAnsi"/>
          <w:b/>
          <w:bCs/>
          <w:i/>
          <w:iCs/>
          <w:sz w:val="22"/>
          <w:szCs w:val="22"/>
        </w:rPr>
        <w:t>is</w:t>
      </w:r>
      <w:r w:rsidRPr="00C9312B">
        <w:rPr>
          <w:rFonts w:cstheme="minorHAnsi"/>
          <w:b/>
          <w:bCs/>
          <w:i/>
          <w:iCs/>
          <w:sz w:val="22"/>
          <w:szCs w:val="22"/>
        </w:rPr>
        <w:t xml:space="preserve"> lecture is hosted by the Department of Anthropology &amp; Archaeology</w:t>
      </w:r>
      <w:r w:rsidR="002D103F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9312B">
        <w:rPr>
          <w:rFonts w:cstheme="minorHAnsi"/>
          <w:b/>
          <w:bCs/>
          <w:i/>
          <w:iCs/>
          <w:sz w:val="22"/>
          <w:szCs w:val="22"/>
        </w:rPr>
        <w:t>in collaboration with The Cabot Institute</w:t>
      </w:r>
      <w:r w:rsidR="002D103F">
        <w:rPr>
          <w:rFonts w:cstheme="minorHAnsi"/>
          <w:b/>
          <w:bCs/>
          <w:i/>
          <w:iCs/>
          <w:sz w:val="22"/>
          <w:szCs w:val="22"/>
        </w:rPr>
        <w:t xml:space="preserve"> for the Environment</w:t>
      </w:r>
      <w:r w:rsidRPr="00C9312B">
        <w:rPr>
          <w:rFonts w:cstheme="minorHAnsi"/>
          <w:b/>
          <w:bCs/>
          <w:i/>
          <w:iCs/>
          <w:sz w:val="22"/>
          <w:szCs w:val="22"/>
        </w:rPr>
        <w:t xml:space="preserve"> and Migration Mobilities Bristol</w:t>
      </w:r>
    </w:p>
    <w:p w14:paraId="2D80D0D0" w14:textId="77777777" w:rsidR="00C9312B" w:rsidRPr="005B08AD" w:rsidRDefault="00C9312B" w:rsidP="005B08AD">
      <w:pPr>
        <w:jc w:val="both"/>
        <w:rPr>
          <w:rFonts w:cstheme="minorHAnsi"/>
          <w:sz w:val="22"/>
          <w:szCs w:val="22"/>
        </w:rPr>
      </w:pPr>
    </w:p>
    <w:p w14:paraId="33B9F5E2" w14:textId="3152C17A" w:rsidR="006C173D" w:rsidRDefault="002A0EB3">
      <w:r w:rsidRPr="00082C4F">
        <w:rPr>
          <w:rFonts w:ascii="Times New Roman" w:eastAsia="Times New Roman" w:hAnsi="Times New Roman" w:cs="Times New Roma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35720DC0" wp14:editId="55128D9A">
            <wp:simplePos x="0" y="0"/>
            <wp:positionH relativeFrom="column">
              <wp:posOffset>3133725</wp:posOffset>
            </wp:positionH>
            <wp:positionV relativeFrom="paragraph">
              <wp:posOffset>182880</wp:posOffset>
            </wp:positionV>
            <wp:extent cx="2281555" cy="488950"/>
            <wp:effectExtent l="0" t="0" r="4445" b="6350"/>
            <wp:wrapThrough wrapText="bothSides">
              <wp:wrapPolygon edited="0">
                <wp:start x="0" y="0"/>
                <wp:lineTo x="0" y="21039"/>
                <wp:lineTo x="21462" y="21039"/>
                <wp:lineTo x="2146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22AA9" w14:textId="4E8DCF33" w:rsidR="005B08AD" w:rsidRPr="00082C4F" w:rsidRDefault="00241E65" w:rsidP="00C9312B">
      <w:pPr>
        <w:jc w:val="center"/>
        <w:rPr>
          <w:rFonts w:ascii="Times New Roman" w:eastAsia="Times New Roman" w:hAnsi="Times New Roman" w:cs="Times New Roman"/>
          <w:lang w:val="en-GB" w:eastAsia="en-GB" w:bidi="ar-SA"/>
        </w:rPr>
      </w:pPr>
      <w:r>
        <w:rPr>
          <w:rFonts w:ascii="Times New Roman" w:eastAsia="Times New Roman" w:hAnsi="Times New Roman" w:cs="Times New Roman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2E804A8A" wp14:editId="571A90A2">
            <wp:simplePos x="0" y="0"/>
            <wp:positionH relativeFrom="margin">
              <wp:align>right</wp:align>
            </wp:positionH>
            <wp:positionV relativeFrom="paragraph">
              <wp:posOffset>488950</wp:posOffset>
            </wp:positionV>
            <wp:extent cx="2262542" cy="276957"/>
            <wp:effectExtent l="0" t="0" r="4445" b="8890"/>
            <wp:wrapTight wrapText="bothSides">
              <wp:wrapPolygon edited="0">
                <wp:start x="0" y="0"/>
                <wp:lineTo x="0" y="20807"/>
                <wp:lineTo x="21461" y="20807"/>
                <wp:lineTo x="21461" y="0"/>
                <wp:lineTo x="0" y="0"/>
              </wp:wrapPolygon>
            </wp:wrapTight>
            <wp:docPr id="5" name="Picture 5" descr="A picture containing tennis, outdoor, ball, r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1-30 at 09.05.3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42" cy="276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C4F" w:rsidRPr="00082C4F">
        <w:rPr>
          <w:rFonts w:ascii="Times New Roman" w:eastAsia="Times New Roman" w:hAnsi="Times New Roman" w:cs="Times New Roman"/>
          <w:lang w:val="en-GB" w:eastAsia="en-GB" w:bidi="ar-SA"/>
        </w:rPr>
        <w:fldChar w:fldCharType="begin"/>
      </w:r>
      <w:r w:rsidR="00082C4F" w:rsidRPr="00082C4F">
        <w:rPr>
          <w:rFonts w:ascii="Times New Roman" w:eastAsia="Times New Roman" w:hAnsi="Times New Roman" w:cs="Times New Roman"/>
          <w:lang w:val="en-GB" w:eastAsia="en-GB" w:bidi="ar-SA"/>
        </w:rPr>
        <w:instrText xml:space="preserve"> INCLUDEPICTURE "http://www.bristol.ac.uk/media-library/sites/cabot-institute-2018/web%20banner%20draft%20996x337.jpg" \* MERGEFORMATINET </w:instrText>
      </w:r>
      <w:r w:rsidR="00082C4F" w:rsidRPr="00082C4F">
        <w:rPr>
          <w:rFonts w:ascii="Times New Roman" w:eastAsia="Times New Roman" w:hAnsi="Times New Roman" w:cs="Times New Roman"/>
          <w:lang w:val="en-GB" w:eastAsia="en-GB" w:bidi="ar-SA"/>
        </w:rPr>
        <w:fldChar w:fldCharType="separate"/>
      </w:r>
      <w:r w:rsidR="00082C4F" w:rsidRPr="00082C4F">
        <w:rPr>
          <w:rFonts w:ascii="Times New Roman" w:eastAsia="Times New Roman" w:hAnsi="Times New Roman" w:cs="Times New Roman"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0F2EEE92" wp14:editId="340FFBD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70125" cy="768985"/>
            <wp:effectExtent l="0" t="0" r="0" b="0"/>
            <wp:wrapTight wrapText="bothSides">
              <wp:wrapPolygon edited="0">
                <wp:start x="0" y="0"/>
                <wp:lineTo x="0" y="20869"/>
                <wp:lineTo x="21389" y="20869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C4F" w:rsidRPr="00082C4F">
        <w:rPr>
          <w:rFonts w:ascii="Times New Roman" w:eastAsia="Times New Roman" w:hAnsi="Times New Roman" w:cs="Times New Roman"/>
          <w:lang w:val="en-GB" w:eastAsia="en-GB" w:bidi="ar-SA"/>
        </w:rPr>
        <w:fldChar w:fldCharType="end"/>
      </w:r>
      <w:r w:rsidR="00C9312B">
        <w:rPr>
          <w:rFonts w:ascii="Times New Roman" w:eastAsia="Times New Roman" w:hAnsi="Times New Roman" w:cs="Times New Roman"/>
          <w:lang w:val="en-GB" w:eastAsia="en-GB" w:bidi="ar-SA"/>
        </w:rPr>
        <w:tab/>
      </w:r>
      <w:r w:rsidR="00C9312B">
        <w:rPr>
          <w:rFonts w:ascii="Times New Roman" w:eastAsia="Times New Roman" w:hAnsi="Times New Roman" w:cs="Times New Roman"/>
          <w:lang w:val="en-GB" w:eastAsia="en-GB" w:bidi="ar-SA"/>
        </w:rPr>
        <w:tab/>
      </w:r>
      <w:r w:rsidR="00A0555E" w:rsidRPr="00082C4F">
        <w:rPr>
          <w:rFonts w:ascii="Times New Roman" w:eastAsia="Times New Roman" w:hAnsi="Times New Roman" w:cs="Times New Roman"/>
          <w:lang w:val="en-GB" w:eastAsia="en-GB" w:bidi="ar-SA"/>
        </w:rPr>
        <w:fldChar w:fldCharType="begin"/>
      </w:r>
      <w:r w:rsidR="00A0555E" w:rsidRPr="00082C4F">
        <w:rPr>
          <w:rFonts w:ascii="Times New Roman" w:eastAsia="Times New Roman" w:hAnsi="Times New Roman" w:cs="Times New Roman"/>
          <w:lang w:val="en-GB" w:eastAsia="en-GB" w:bidi="ar-SA"/>
        </w:rPr>
        <w:instrText xml:space="preserve"> INCLUDEPICTURE "https://migration.blogs.bristol.ac.uk/files/2019/01/cropped-mmb-header-3-1mteljr.jpg" \* MERGEFORMATINET </w:instrText>
      </w:r>
      <w:r w:rsidR="00A0555E" w:rsidRPr="00082C4F">
        <w:rPr>
          <w:rFonts w:ascii="Times New Roman" w:eastAsia="Times New Roman" w:hAnsi="Times New Roman" w:cs="Times New Roman"/>
          <w:lang w:val="en-GB" w:eastAsia="en-GB" w:bidi="ar-SA"/>
        </w:rPr>
        <w:fldChar w:fldCharType="end"/>
      </w:r>
    </w:p>
    <w:sectPr w:rsidR="005B08AD" w:rsidRPr="00082C4F" w:rsidSect="00474769">
      <w:pgSz w:w="11900" w:h="16840"/>
      <w:pgMar w:top="1247" w:right="1701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9DEB" w14:textId="77777777" w:rsidR="006B73F5" w:rsidRDefault="006B73F5" w:rsidP="00241E65">
      <w:r>
        <w:separator/>
      </w:r>
    </w:p>
  </w:endnote>
  <w:endnote w:type="continuationSeparator" w:id="0">
    <w:p w14:paraId="1B7B3E53" w14:textId="77777777" w:rsidR="006B73F5" w:rsidRDefault="006B73F5" w:rsidP="0024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0813" w14:textId="77777777" w:rsidR="006B73F5" w:rsidRDefault="006B73F5" w:rsidP="00241E65">
      <w:r>
        <w:separator/>
      </w:r>
    </w:p>
  </w:footnote>
  <w:footnote w:type="continuationSeparator" w:id="0">
    <w:p w14:paraId="1FECA03F" w14:textId="77777777" w:rsidR="006B73F5" w:rsidRDefault="006B73F5" w:rsidP="0024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8"/>
    <w:rsid w:val="00077220"/>
    <w:rsid w:val="00082C4F"/>
    <w:rsid w:val="000C0E57"/>
    <w:rsid w:val="001D2359"/>
    <w:rsid w:val="00236070"/>
    <w:rsid w:val="00241E65"/>
    <w:rsid w:val="00243DAC"/>
    <w:rsid w:val="002A0EB3"/>
    <w:rsid w:val="002C6F42"/>
    <w:rsid w:val="002D103F"/>
    <w:rsid w:val="004268E3"/>
    <w:rsid w:val="00474769"/>
    <w:rsid w:val="004B0C4E"/>
    <w:rsid w:val="004F65C8"/>
    <w:rsid w:val="00594612"/>
    <w:rsid w:val="005B08AD"/>
    <w:rsid w:val="006A4E69"/>
    <w:rsid w:val="006B73F5"/>
    <w:rsid w:val="006C173D"/>
    <w:rsid w:val="00736495"/>
    <w:rsid w:val="00875111"/>
    <w:rsid w:val="009F0CD6"/>
    <w:rsid w:val="00A0555E"/>
    <w:rsid w:val="00A3618F"/>
    <w:rsid w:val="00BF5D98"/>
    <w:rsid w:val="00C27560"/>
    <w:rsid w:val="00C30E61"/>
    <w:rsid w:val="00C9312B"/>
    <w:rsid w:val="00CB3F72"/>
    <w:rsid w:val="00E62D65"/>
    <w:rsid w:val="00E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7E336"/>
  <w14:defaultImageDpi w14:val="32767"/>
  <w15:chartTrackingRefBased/>
  <w15:docId w15:val="{7A006FBA-A1CC-3F47-8390-120697A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65C8"/>
    <w:rPr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27C78B309246B4B89BF915F15B8B" ma:contentTypeVersion="12" ma:contentTypeDescription="Create a new document." ma:contentTypeScope="" ma:versionID="e996c6396331ddfd57cfde3a0b74034c">
  <xsd:schema xmlns:xsd="http://www.w3.org/2001/XMLSchema" xmlns:xs="http://www.w3.org/2001/XMLSchema" xmlns:p="http://schemas.microsoft.com/office/2006/metadata/properties" xmlns:ns2="0be01413-0e6d-4ed9-b683-8498aedb7f30" xmlns:ns3="9299b39a-477e-46d5-84b0-fb5296ff81da" targetNamespace="http://schemas.microsoft.com/office/2006/metadata/properties" ma:root="true" ma:fieldsID="a001c4c0964da4682c103261a7fc07b6" ns2:_="" ns3:_="">
    <xsd:import namespace="0be01413-0e6d-4ed9-b683-8498aedb7f30"/>
    <xsd:import namespace="9299b39a-477e-46d5-84b0-fb5296ff8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01413-0e6d-4ed9-b683-8498aedb7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b39a-477e-46d5-84b0-fb5296ff8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B902E-686F-43CC-A5C0-DE058255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01413-0e6d-4ed9-b683-8498aedb7f30"/>
    <ds:schemaRef ds:uri="9299b39a-477e-46d5-84b0-fb5296ff8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4CEF4-1B60-4C41-8DF8-D599D10EB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AE64-CD14-41D6-9B9C-25E9DCE4BDCC}">
  <ds:schemaRefs>
    <ds:schemaRef ds:uri="http://schemas.microsoft.com/office/2006/metadata/properties"/>
    <ds:schemaRef ds:uri="0be01413-0e6d-4ed9-b683-8498aedb7f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9b39a-477e-46d5-84b0-fb5296ff81da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Hodos</dc:creator>
  <cp:keywords/>
  <dc:description/>
  <cp:lastModifiedBy>Emily Walmsley</cp:lastModifiedBy>
  <cp:revision>2</cp:revision>
  <cp:lastPrinted>2020-01-30T12:34:00Z</cp:lastPrinted>
  <dcterms:created xsi:type="dcterms:W3CDTF">2020-02-06T09:42:00Z</dcterms:created>
  <dcterms:modified xsi:type="dcterms:W3CDTF">2020-02-06T09:42:00Z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0x010100181227C78B309246B4B89BF915F15B8B</vt:lpwstr>
  </property>
</Properties>
</file>